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5255D" w:rsidRPr="004B39F3" w:rsidP="004B39F3" w14:paraId="264FB1C8" w14:textId="3F4D32CB">
      <w:pPr>
        <w:spacing w:line="480" w:lineRule="auto"/>
        <w:jc w:val="center"/>
        <w:rPr>
          <w:rFonts w:ascii="Times New Roman" w:hAnsi="Times New Roman" w:cs="Times New Roman"/>
          <w:b/>
          <w:bCs/>
          <w:sz w:val="24"/>
          <w:szCs w:val="24"/>
          <w:lang w:val="en-US"/>
        </w:rPr>
      </w:pPr>
      <w:r w:rsidRPr="004B39F3">
        <w:rPr>
          <w:rFonts w:ascii="Times New Roman" w:hAnsi="Times New Roman" w:cs="Times New Roman"/>
          <w:b/>
          <w:bCs/>
          <w:sz w:val="24"/>
          <w:szCs w:val="24"/>
          <w:lang w:val="en-US"/>
        </w:rPr>
        <w:t>Annotated bibliography</w:t>
      </w:r>
    </w:p>
    <w:p w:rsidR="00874350" w:rsidRPr="004B39F3" w:rsidP="004B39F3" w14:paraId="4E11ECED" w14:textId="6FAA6685">
      <w:pPr>
        <w:spacing w:line="480" w:lineRule="auto"/>
        <w:rPr>
          <w:rFonts w:ascii="Times New Roman" w:hAnsi="Times New Roman" w:cs="Times New Roman"/>
          <w:b/>
          <w:bCs/>
          <w:sz w:val="24"/>
          <w:szCs w:val="24"/>
          <w:lang w:val="en-US"/>
        </w:rPr>
      </w:pPr>
      <w:r w:rsidRPr="004B39F3">
        <w:rPr>
          <w:rFonts w:ascii="Times New Roman" w:hAnsi="Times New Roman" w:cs="Times New Roman"/>
          <w:b/>
          <w:bCs/>
          <w:sz w:val="24"/>
          <w:szCs w:val="24"/>
          <w:lang w:val="en-US"/>
        </w:rPr>
        <w:t>Appling, T. Y. (2018). Juvenile Correctional Officers' Experience Using De-escalation Strategies (Doctoral dissertation, Walden University).</w:t>
      </w:r>
    </w:p>
    <w:p w:rsidR="00A10509" w:rsidRPr="004B39F3" w:rsidP="00C917A2" w14:paraId="772BE823" w14:textId="3C9E849C">
      <w:pPr>
        <w:spacing w:line="480" w:lineRule="auto"/>
        <w:ind w:firstLine="720"/>
        <w:rPr>
          <w:rFonts w:ascii="Times New Roman" w:hAnsi="Times New Roman" w:cs="Times New Roman"/>
          <w:sz w:val="24"/>
          <w:szCs w:val="24"/>
          <w:lang w:val="en-US"/>
        </w:rPr>
      </w:pPr>
      <w:r w:rsidRPr="004B39F3">
        <w:rPr>
          <w:rFonts w:ascii="Times New Roman" w:hAnsi="Times New Roman" w:cs="Times New Roman"/>
          <w:sz w:val="24"/>
          <w:szCs w:val="24"/>
          <w:lang w:val="en-US"/>
        </w:rPr>
        <w:t xml:space="preserve">In this article, the author examines the lived experiences of direct-care officers' use of de-escalation skills in managing violent </w:t>
      </w:r>
      <w:r w:rsidRPr="004B39F3" w:rsidR="006A383A">
        <w:rPr>
          <w:rFonts w:ascii="Times New Roman" w:hAnsi="Times New Roman" w:cs="Times New Roman"/>
          <w:sz w:val="24"/>
          <w:szCs w:val="24"/>
          <w:lang w:val="en-US"/>
        </w:rPr>
        <w:t xml:space="preserve">and aggressive </w:t>
      </w:r>
      <w:r w:rsidRPr="004B39F3">
        <w:rPr>
          <w:rFonts w:ascii="Times New Roman" w:hAnsi="Times New Roman" w:cs="Times New Roman"/>
          <w:sz w:val="24"/>
          <w:szCs w:val="24"/>
          <w:lang w:val="en-US"/>
        </w:rPr>
        <w:t xml:space="preserve">behaviors in juvenile correctional facilities. The study adds to the existing literature by explaining juvenile correctional officers' experience using de-escalation </w:t>
      </w:r>
      <w:r w:rsidRPr="004B39F3" w:rsidR="006A383A">
        <w:rPr>
          <w:rFonts w:ascii="Times New Roman" w:hAnsi="Times New Roman" w:cs="Times New Roman"/>
          <w:sz w:val="24"/>
          <w:szCs w:val="24"/>
          <w:lang w:val="en-US"/>
        </w:rPr>
        <w:t>strategies in jail settings.</w:t>
      </w:r>
      <w:r w:rsidRPr="004B39F3" w:rsidR="00126B6B">
        <w:rPr>
          <w:rFonts w:ascii="Times New Roman" w:hAnsi="Times New Roman" w:cs="Times New Roman"/>
          <w:sz w:val="24"/>
          <w:szCs w:val="24"/>
          <w:lang w:val="en-US"/>
        </w:rPr>
        <w:t xml:space="preserve"> Comprehending officers' views helps determine how well de-escalation techniques work to create a safe living environment in prisons. </w:t>
      </w:r>
    </w:p>
    <w:p w:rsidR="00486C70" w:rsidRPr="004B39F3" w:rsidP="004B39F3" w14:paraId="5B050274" w14:textId="77777777">
      <w:pPr>
        <w:spacing w:line="480" w:lineRule="auto"/>
        <w:rPr>
          <w:rFonts w:ascii="Times New Roman" w:hAnsi="Times New Roman" w:cs="Times New Roman"/>
          <w:b/>
          <w:bCs/>
          <w:sz w:val="24"/>
          <w:szCs w:val="24"/>
          <w:lang w:val="en-US"/>
        </w:rPr>
      </w:pPr>
      <w:r w:rsidRPr="004B39F3">
        <w:rPr>
          <w:rFonts w:ascii="Times New Roman" w:hAnsi="Times New Roman" w:cs="Times New Roman"/>
          <w:b/>
          <w:bCs/>
          <w:sz w:val="24"/>
          <w:szCs w:val="24"/>
          <w:lang w:val="en-US"/>
        </w:rPr>
        <w:t xml:space="preserve">Bennell, C., </w:t>
      </w:r>
      <w:r w:rsidRPr="004B39F3">
        <w:rPr>
          <w:rFonts w:ascii="Times New Roman" w:hAnsi="Times New Roman" w:cs="Times New Roman"/>
          <w:b/>
          <w:bCs/>
          <w:sz w:val="24"/>
          <w:szCs w:val="24"/>
          <w:lang w:val="en-US"/>
        </w:rPr>
        <w:t>Blaskovits</w:t>
      </w:r>
      <w:r w:rsidRPr="004B39F3">
        <w:rPr>
          <w:rFonts w:ascii="Times New Roman" w:hAnsi="Times New Roman" w:cs="Times New Roman"/>
          <w:b/>
          <w:bCs/>
          <w:sz w:val="24"/>
          <w:szCs w:val="24"/>
          <w:lang w:val="en-US"/>
        </w:rPr>
        <w:t xml:space="preserve">, B., Jenkins, B., Semple, T., </w:t>
      </w:r>
      <w:r w:rsidRPr="004B39F3">
        <w:rPr>
          <w:rFonts w:ascii="Times New Roman" w:hAnsi="Times New Roman" w:cs="Times New Roman"/>
          <w:b/>
          <w:bCs/>
          <w:sz w:val="24"/>
          <w:szCs w:val="24"/>
          <w:lang w:val="en-US"/>
        </w:rPr>
        <w:t>Khanizadeh</w:t>
      </w:r>
      <w:r w:rsidRPr="004B39F3">
        <w:rPr>
          <w:rFonts w:ascii="Times New Roman" w:hAnsi="Times New Roman" w:cs="Times New Roman"/>
          <w:b/>
          <w:bCs/>
          <w:sz w:val="24"/>
          <w:szCs w:val="24"/>
          <w:lang w:val="en-US"/>
        </w:rPr>
        <w:t>, A. J., Brown, A. S., &amp; Jones, N. J. (2020). Promising practices for de-escalation and use-of-force training in the police setting: a narrative review. Policing: An International Journal.</w:t>
      </w:r>
    </w:p>
    <w:p w:rsidR="00486C70" w:rsidRPr="004B39F3" w:rsidP="00C917A2" w14:paraId="0EDBF3C8" w14:textId="0FA27A27">
      <w:pPr>
        <w:spacing w:line="480" w:lineRule="auto"/>
        <w:ind w:firstLine="720"/>
        <w:rPr>
          <w:rFonts w:ascii="Times New Roman" w:hAnsi="Times New Roman" w:cs="Times New Roman"/>
          <w:sz w:val="24"/>
          <w:szCs w:val="24"/>
          <w:lang w:val="en-US"/>
        </w:rPr>
      </w:pPr>
      <w:r w:rsidRPr="004B39F3">
        <w:rPr>
          <w:rFonts w:ascii="Times New Roman" w:hAnsi="Times New Roman" w:cs="Times New Roman"/>
          <w:sz w:val="24"/>
          <w:szCs w:val="24"/>
          <w:lang w:val="en-US"/>
        </w:rPr>
        <w:t>In this article by Bennell et al. (2020), the authors try to identify practices that are likely to improve the quality of de-escalation for police officers.  The authors used previous de-escalation and use-of-force training reviews to identify promising training techniques. The findings showed that most of the trainings were relevant and valuable. This shows that officers in correctional settings should be trained on de-escalation techniques to maintain a safe environment in prisons.</w:t>
      </w:r>
    </w:p>
    <w:p w:rsidR="00F45FC8" w:rsidRPr="004B39F3" w:rsidP="004B39F3" w14:paraId="6734ECED" w14:textId="006FFC45">
      <w:pPr>
        <w:spacing w:line="480" w:lineRule="auto"/>
        <w:jc w:val="center"/>
        <w:rPr>
          <w:rFonts w:ascii="Times New Roman" w:hAnsi="Times New Roman" w:cs="Times New Roman"/>
          <w:b/>
          <w:bCs/>
          <w:sz w:val="24"/>
          <w:szCs w:val="24"/>
          <w:lang w:val="en-US"/>
        </w:rPr>
      </w:pPr>
      <w:r w:rsidRPr="004B39F3">
        <w:rPr>
          <w:rFonts w:ascii="Times New Roman" w:hAnsi="Times New Roman" w:cs="Times New Roman"/>
          <w:b/>
          <w:bCs/>
          <w:sz w:val="24"/>
          <w:szCs w:val="24"/>
          <w:lang w:val="en-US"/>
        </w:rPr>
        <w:t>Question 2</w:t>
      </w:r>
    </w:p>
    <w:p w:rsidR="00F45FC8" w:rsidRPr="004B39F3" w:rsidP="00C917A2" w14:paraId="632D9C16" w14:textId="13E0695C">
      <w:pPr>
        <w:spacing w:line="480" w:lineRule="auto"/>
        <w:ind w:firstLine="720"/>
        <w:rPr>
          <w:rFonts w:ascii="Times New Roman" w:hAnsi="Times New Roman" w:cs="Times New Roman"/>
          <w:sz w:val="24"/>
          <w:szCs w:val="24"/>
          <w:lang w:val="en-US"/>
        </w:rPr>
      </w:pPr>
      <w:r w:rsidRPr="004B39F3">
        <w:rPr>
          <w:rFonts w:ascii="Times New Roman" w:hAnsi="Times New Roman" w:cs="Times New Roman"/>
          <w:sz w:val="24"/>
          <w:szCs w:val="24"/>
          <w:lang w:val="en-US"/>
        </w:rPr>
        <w:t>One of the de-escalation techniques I feel comfortable with is respecting personal space. I like to stand 2.5 to three feet away from the person to reduce anxiety. I know that increasing the distance can help prevent acting out of behavior, and I like embracing this technique.</w:t>
      </w:r>
      <w:r w:rsidRPr="004B39F3" w:rsidR="00073BE7">
        <w:rPr>
          <w:rFonts w:ascii="Times New Roman" w:hAnsi="Times New Roman" w:cs="Times New Roman"/>
          <w:sz w:val="24"/>
          <w:szCs w:val="24"/>
          <w:lang w:val="en-US"/>
        </w:rPr>
        <w:t xml:space="preserve"> When you are near a person and overwhelmed by anger, you will likely beat or throw a hand at them. This could lead to a physical fight if the person retaliates. To </w:t>
      </w:r>
      <w:r w:rsidRPr="004B39F3" w:rsidR="00073BE7">
        <w:rPr>
          <w:rFonts w:ascii="Times New Roman" w:hAnsi="Times New Roman" w:cs="Times New Roman"/>
          <w:sz w:val="24"/>
          <w:szCs w:val="24"/>
          <w:lang w:val="en-US"/>
        </w:rPr>
        <w:t xml:space="preserve">avoid this, maintain distance with the person. </w:t>
      </w:r>
      <w:r w:rsidRPr="004B39F3">
        <w:rPr>
          <w:rFonts w:ascii="Times New Roman" w:hAnsi="Times New Roman" w:cs="Times New Roman"/>
          <w:sz w:val="24"/>
          <w:szCs w:val="24"/>
          <w:lang w:val="en-US"/>
        </w:rPr>
        <w:t xml:space="preserve"> Another technique I have mastered is keeping my tone and body language neutral. </w:t>
      </w:r>
      <w:r w:rsidRPr="004B39F3" w:rsidR="00073BE7">
        <w:rPr>
          <w:rFonts w:ascii="Times New Roman" w:hAnsi="Times New Roman" w:cs="Times New Roman"/>
          <w:sz w:val="24"/>
          <w:szCs w:val="24"/>
          <w:lang w:val="en-US"/>
        </w:rPr>
        <w:t xml:space="preserve">I have learned to relax my body during an argument so that the other person doesn’t feel threatened. </w:t>
      </w:r>
      <w:r w:rsidRPr="004B39F3" w:rsidR="007D3155">
        <w:rPr>
          <w:rFonts w:ascii="Times New Roman" w:hAnsi="Times New Roman" w:cs="Times New Roman"/>
          <w:sz w:val="24"/>
          <w:szCs w:val="24"/>
          <w:lang w:val="en-US"/>
        </w:rPr>
        <w:t xml:space="preserve">I have also mastered the technique of suggestibility. This is where I give suggestions to the agitated person. An angry person is unlikely to respond to orders and commands but will likely fall into suggestions and alternatives. </w:t>
      </w:r>
    </w:p>
    <w:p w:rsidR="007D3155" w:rsidRPr="004B39F3" w:rsidP="00C917A2" w14:paraId="2336A4AC" w14:textId="185465C4">
      <w:pPr>
        <w:spacing w:line="480" w:lineRule="auto"/>
        <w:ind w:firstLine="720"/>
        <w:rPr>
          <w:rFonts w:ascii="Times New Roman" w:hAnsi="Times New Roman" w:cs="Times New Roman"/>
          <w:sz w:val="24"/>
          <w:szCs w:val="24"/>
          <w:lang w:val="en-US"/>
        </w:rPr>
      </w:pPr>
      <w:r w:rsidRPr="004B39F3">
        <w:rPr>
          <w:rFonts w:ascii="Times New Roman" w:hAnsi="Times New Roman" w:cs="Times New Roman"/>
          <w:sz w:val="24"/>
          <w:szCs w:val="24"/>
          <w:lang w:val="en-US"/>
        </w:rPr>
        <w:t xml:space="preserve">However, I feel uncomfortable with techniques such as avoiding </w:t>
      </w:r>
      <w:r w:rsidRPr="004B39F3" w:rsidR="00024DE8">
        <w:rPr>
          <w:rFonts w:ascii="Times New Roman" w:hAnsi="Times New Roman" w:cs="Times New Roman"/>
          <w:sz w:val="24"/>
          <w:szCs w:val="24"/>
          <w:lang w:val="en-US"/>
        </w:rPr>
        <w:t xml:space="preserve">overreacting and allowing silence. I like talking too much, which makes me not let silence occur (which is suitable for giving a person a chance to reflect on how to proceed). I feel keeping quiet will make me feel defeated. I don't like using silence as a technique for de-escalating conflicts. </w:t>
      </w:r>
      <w:r w:rsidRPr="004B39F3" w:rsidR="003051A7">
        <w:rPr>
          <w:rFonts w:ascii="Times New Roman" w:hAnsi="Times New Roman" w:cs="Times New Roman"/>
          <w:sz w:val="24"/>
          <w:szCs w:val="24"/>
          <w:lang w:val="en-US"/>
        </w:rPr>
        <w:t xml:space="preserve">I also feel not comfortable agreeing on something wrong to diffuse the </w:t>
      </w:r>
      <w:r w:rsidRPr="004B39F3" w:rsidR="00701387">
        <w:rPr>
          <w:rFonts w:ascii="Times New Roman" w:hAnsi="Times New Roman" w:cs="Times New Roman"/>
          <w:sz w:val="24"/>
          <w:szCs w:val="24"/>
          <w:lang w:val="en-US"/>
        </w:rPr>
        <w:t xml:space="preserve">other </w:t>
      </w:r>
      <w:r w:rsidRPr="004B39F3" w:rsidR="003051A7">
        <w:rPr>
          <w:rFonts w:ascii="Times New Roman" w:hAnsi="Times New Roman" w:cs="Times New Roman"/>
          <w:sz w:val="24"/>
          <w:szCs w:val="24"/>
          <w:lang w:val="en-US"/>
        </w:rPr>
        <w:t xml:space="preserve">person's anger or end a conflict. I like standing my ground.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55D"/>
    <w:rsid w:val="00024DE8"/>
    <w:rsid w:val="00046190"/>
    <w:rsid w:val="00073BE7"/>
    <w:rsid w:val="00126B6B"/>
    <w:rsid w:val="00277B20"/>
    <w:rsid w:val="003051A7"/>
    <w:rsid w:val="0035255D"/>
    <w:rsid w:val="00486C70"/>
    <w:rsid w:val="004B39F3"/>
    <w:rsid w:val="006A383A"/>
    <w:rsid w:val="00701387"/>
    <w:rsid w:val="007D3155"/>
    <w:rsid w:val="00874350"/>
    <w:rsid w:val="009C2734"/>
    <w:rsid w:val="00A10509"/>
    <w:rsid w:val="00C64E49"/>
    <w:rsid w:val="00C917A2"/>
    <w:rsid w:val="00CD58AA"/>
    <w:rsid w:val="00D902D6"/>
    <w:rsid w:val="00E652EA"/>
    <w:rsid w:val="00F45FC8"/>
  </w:rsids>
  <m:mathPr>
    <m:mathFont m:val="Cambria Math"/>
  </m:mathPr>
  <w:clrSchemeMapping w:bg1="light1" w:t1="dark1" w:bg2="light2" w:t2="dark2" w:accent1="accent1" w:accent2="accent2" w:accent3="accent3" w:accent4="accent4" w:accent5="accent5" w:accent6="accent6" w:hyperlink="hyperlink" w:followedHyperlink="followedHyperlink"/>
  <w14:docId w14:val="4D21E7EE"/>
  <w15:chartTrackingRefBased/>
  <w15:docId w15:val="{E96C73B3-3EF4-4185-BE11-1E477838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2021-12-03T02:47:00Z</dcterms:created>
  <dcterms:modified xsi:type="dcterms:W3CDTF">2021-12-03T05:28:00Z</dcterms:modified>
</cp:coreProperties>
</file>